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69" w:rsidRDefault="009A5D69">
      <w:bookmarkStart w:id="0" w:name="_GoBack"/>
      <w:bookmarkEnd w:id="0"/>
    </w:p>
    <w:tbl>
      <w:tblPr>
        <w:tblStyle w:val="a3"/>
        <w:tblW w:w="9781" w:type="dxa"/>
        <w:tblInd w:w="-714" w:type="dxa"/>
        <w:tblLook w:val="04A0" w:firstRow="1" w:lastRow="0" w:firstColumn="1" w:lastColumn="0" w:noHBand="0" w:noVBand="1"/>
      </w:tblPr>
      <w:tblGrid>
        <w:gridCol w:w="1418"/>
        <w:gridCol w:w="4961"/>
        <w:gridCol w:w="1134"/>
        <w:gridCol w:w="2268"/>
      </w:tblGrid>
      <w:tr w:rsidR="0003740E" w:rsidTr="007A432C">
        <w:tc>
          <w:tcPr>
            <w:tcW w:w="9781" w:type="dxa"/>
            <w:gridSpan w:val="4"/>
          </w:tcPr>
          <w:p w:rsidR="0003740E" w:rsidRPr="007A432C" w:rsidRDefault="00F02094" w:rsidP="00F51B66">
            <w:pPr>
              <w:jc w:val="center"/>
              <w:rPr>
                <w:rFonts w:ascii="標楷體" w:eastAsia="標楷體" w:hAnsi="標楷體"/>
                <w:b/>
                <w:sz w:val="28"/>
              </w:rPr>
            </w:pPr>
            <w:r w:rsidRPr="007A432C">
              <w:rPr>
                <w:rFonts w:ascii="標楷體" w:eastAsia="標楷體" w:hAnsi="標楷體" w:hint="eastAsia"/>
                <w:b/>
                <w:sz w:val="28"/>
              </w:rPr>
              <w:t>會議紀錄</w:t>
            </w:r>
          </w:p>
        </w:tc>
      </w:tr>
      <w:tr w:rsidR="009A5D69" w:rsidTr="001F43ED">
        <w:tc>
          <w:tcPr>
            <w:tcW w:w="1418" w:type="dxa"/>
          </w:tcPr>
          <w:p w:rsidR="009A5D69" w:rsidRPr="001F43ED" w:rsidRDefault="00F02094">
            <w:pPr>
              <w:rPr>
                <w:rFonts w:ascii="標楷體" w:eastAsia="標楷體" w:hAnsi="標楷體"/>
                <w:szCs w:val="24"/>
              </w:rPr>
            </w:pPr>
            <w:r w:rsidRPr="001F43ED">
              <w:rPr>
                <w:rFonts w:ascii="標楷體" w:eastAsia="標楷體" w:hAnsi="標楷體" w:hint="eastAsia"/>
                <w:szCs w:val="24"/>
              </w:rPr>
              <w:t>日期</w:t>
            </w:r>
          </w:p>
        </w:tc>
        <w:tc>
          <w:tcPr>
            <w:tcW w:w="4961" w:type="dxa"/>
          </w:tcPr>
          <w:p w:rsidR="009A5D69" w:rsidRPr="001F43ED" w:rsidRDefault="007A432C">
            <w:pPr>
              <w:rPr>
                <w:rFonts w:ascii="標楷體" w:eastAsia="標楷體" w:hAnsi="標楷體"/>
                <w:szCs w:val="24"/>
              </w:rPr>
            </w:pPr>
            <w:r w:rsidRPr="001F43ED">
              <w:rPr>
                <w:rFonts w:ascii="標楷體" w:eastAsia="標楷體" w:hAnsi="標楷體" w:hint="eastAsia"/>
                <w:szCs w:val="24"/>
              </w:rPr>
              <w:t>110年12月24日(五) 14:00</w:t>
            </w:r>
          </w:p>
        </w:tc>
        <w:tc>
          <w:tcPr>
            <w:tcW w:w="1134" w:type="dxa"/>
          </w:tcPr>
          <w:p w:rsidR="009A5D69" w:rsidRPr="001F43ED" w:rsidRDefault="00F02094">
            <w:pPr>
              <w:rPr>
                <w:rFonts w:ascii="標楷體" w:eastAsia="標楷體" w:hAnsi="標楷體"/>
                <w:szCs w:val="24"/>
              </w:rPr>
            </w:pPr>
            <w:r w:rsidRPr="001F43ED">
              <w:rPr>
                <w:rFonts w:ascii="標楷體" w:eastAsia="標楷體" w:hAnsi="標楷體" w:hint="eastAsia"/>
                <w:szCs w:val="24"/>
              </w:rPr>
              <w:t>地點</w:t>
            </w:r>
          </w:p>
        </w:tc>
        <w:tc>
          <w:tcPr>
            <w:tcW w:w="2268" w:type="dxa"/>
          </w:tcPr>
          <w:p w:rsidR="009A5D69" w:rsidRPr="001F43ED" w:rsidRDefault="00513E06" w:rsidP="007A432C">
            <w:pPr>
              <w:jc w:val="center"/>
              <w:rPr>
                <w:rFonts w:ascii="標楷體" w:eastAsia="標楷體" w:hAnsi="標楷體"/>
                <w:szCs w:val="24"/>
              </w:rPr>
            </w:pPr>
            <w:r>
              <w:rPr>
                <w:rFonts w:ascii="標楷體" w:eastAsia="標楷體" w:hAnsi="標楷體" w:hint="eastAsia"/>
                <w:szCs w:val="24"/>
              </w:rPr>
              <w:t>視訊</w:t>
            </w:r>
            <w:r w:rsidR="007A432C" w:rsidRPr="001F43ED">
              <w:rPr>
                <w:rFonts w:ascii="標楷體" w:eastAsia="標楷體" w:hAnsi="標楷體" w:hint="eastAsia"/>
                <w:szCs w:val="24"/>
              </w:rPr>
              <w:t>會議</w:t>
            </w:r>
          </w:p>
        </w:tc>
      </w:tr>
      <w:tr w:rsidR="007A432C" w:rsidTr="001F43ED">
        <w:tc>
          <w:tcPr>
            <w:tcW w:w="1418" w:type="dxa"/>
          </w:tcPr>
          <w:p w:rsidR="007A432C" w:rsidRPr="001F43ED" w:rsidRDefault="007A432C">
            <w:pPr>
              <w:rPr>
                <w:rFonts w:ascii="標楷體" w:eastAsia="標楷體" w:hAnsi="標楷體"/>
                <w:szCs w:val="24"/>
              </w:rPr>
            </w:pPr>
            <w:r w:rsidRPr="001F43ED">
              <w:rPr>
                <w:rFonts w:ascii="標楷體" w:eastAsia="標楷體" w:hAnsi="標楷體" w:hint="eastAsia"/>
                <w:szCs w:val="24"/>
              </w:rPr>
              <w:t>會議主題</w:t>
            </w:r>
          </w:p>
        </w:tc>
        <w:tc>
          <w:tcPr>
            <w:tcW w:w="8363" w:type="dxa"/>
            <w:gridSpan w:val="3"/>
          </w:tcPr>
          <w:p w:rsidR="007A432C" w:rsidRPr="001F43ED" w:rsidRDefault="001F43ED" w:rsidP="001F43ED">
            <w:pPr>
              <w:rPr>
                <w:rFonts w:ascii="標楷體" w:eastAsia="標楷體" w:hAnsi="標楷體"/>
                <w:szCs w:val="24"/>
              </w:rPr>
            </w:pPr>
            <w:r w:rsidRPr="001F43ED">
              <w:rPr>
                <w:rFonts w:ascii="標楷體" w:eastAsia="標楷體" w:hAnsi="標楷體" w:hint="eastAsia"/>
                <w:szCs w:val="24"/>
              </w:rPr>
              <w:t>凱擘所屬有線電視地方頻道-新聞自律委員會110年度第四季會議記錄</w:t>
            </w:r>
          </w:p>
        </w:tc>
      </w:tr>
      <w:tr w:rsidR="007A432C" w:rsidTr="001F43ED">
        <w:tc>
          <w:tcPr>
            <w:tcW w:w="1418" w:type="dxa"/>
          </w:tcPr>
          <w:p w:rsidR="007A432C" w:rsidRPr="001F43ED" w:rsidRDefault="007A432C">
            <w:pPr>
              <w:rPr>
                <w:rFonts w:ascii="標楷體" w:eastAsia="標楷體" w:hAnsi="標楷體"/>
                <w:szCs w:val="24"/>
              </w:rPr>
            </w:pPr>
            <w:r w:rsidRPr="001F43ED">
              <w:rPr>
                <w:rFonts w:ascii="標楷體" w:eastAsia="標楷體" w:hAnsi="標楷體" w:hint="eastAsia"/>
                <w:szCs w:val="24"/>
              </w:rPr>
              <w:t>會議主席</w:t>
            </w:r>
          </w:p>
        </w:tc>
        <w:tc>
          <w:tcPr>
            <w:tcW w:w="8363" w:type="dxa"/>
            <w:gridSpan w:val="3"/>
          </w:tcPr>
          <w:p w:rsidR="007A432C" w:rsidRPr="001F43ED" w:rsidRDefault="00C86ACA">
            <w:pPr>
              <w:rPr>
                <w:rFonts w:ascii="標楷體" w:eastAsia="標楷體" w:hAnsi="標楷體"/>
                <w:szCs w:val="24"/>
              </w:rPr>
            </w:pPr>
            <w:r w:rsidRPr="00F7371D">
              <w:rPr>
                <w:rFonts w:ascii="標楷體" w:eastAsia="標楷體" w:hAnsi="標楷體" w:hint="eastAsia"/>
                <w:szCs w:val="24"/>
              </w:rPr>
              <w:t>世新大學陳清河副校長</w:t>
            </w:r>
          </w:p>
        </w:tc>
      </w:tr>
      <w:tr w:rsidR="007A432C" w:rsidTr="001F43ED">
        <w:tc>
          <w:tcPr>
            <w:tcW w:w="1418" w:type="dxa"/>
          </w:tcPr>
          <w:p w:rsidR="007A432C" w:rsidRPr="001F43ED" w:rsidRDefault="007A432C">
            <w:pPr>
              <w:rPr>
                <w:rFonts w:ascii="標楷體" w:eastAsia="標楷體" w:hAnsi="標楷體"/>
                <w:szCs w:val="24"/>
              </w:rPr>
            </w:pPr>
            <w:r w:rsidRPr="001F43ED">
              <w:rPr>
                <w:rFonts w:ascii="標楷體" w:eastAsia="標楷體" w:hAnsi="標楷體" w:hint="eastAsia"/>
                <w:szCs w:val="24"/>
              </w:rPr>
              <w:t>出席人員</w:t>
            </w:r>
          </w:p>
        </w:tc>
        <w:tc>
          <w:tcPr>
            <w:tcW w:w="8363" w:type="dxa"/>
            <w:gridSpan w:val="3"/>
          </w:tcPr>
          <w:p w:rsidR="00F7371D" w:rsidRPr="00F7371D" w:rsidRDefault="00F7371D" w:rsidP="00F7371D">
            <w:pPr>
              <w:rPr>
                <w:rFonts w:ascii="標楷體" w:eastAsia="標楷體" w:hAnsi="標楷體"/>
                <w:szCs w:val="24"/>
              </w:rPr>
            </w:pPr>
            <w:r w:rsidRPr="00F7371D">
              <w:rPr>
                <w:rFonts w:ascii="標楷體" w:eastAsia="標楷體" w:hAnsi="標楷體" w:hint="eastAsia"/>
                <w:szCs w:val="24"/>
              </w:rPr>
              <w:t>出席委員：</w:t>
            </w:r>
          </w:p>
          <w:p w:rsidR="00F7371D" w:rsidRPr="00F7371D" w:rsidRDefault="00F7371D" w:rsidP="00F7371D">
            <w:pPr>
              <w:rPr>
                <w:rFonts w:ascii="標楷體" w:eastAsia="標楷體" w:hAnsi="標楷體"/>
                <w:szCs w:val="24"/>
              </w:rPr>
            </w:pPr>
            <w:r w:rsidRPr="00F7371D">
              <w:rPr>
                <w:rFonts w:ascii="標楷體" w:eastAsia="標楷體" w:hAnsi="標楷體" w:hint="eastAsia"/>
                <w:szCs w:val="24"/>
              </w:rPr>
              <w:t>世新大學陳清河副校長</w:t>
            </w:r>
          </w:p>
          <w:p w:rsidR="00F7371D" w:rsidRPr="00F7371D" w:rsidRDefault="00F7371D" w:rsidP="00F7371D">
            <w:pPr>
              <w:rPr>
                <w:rFonts w:ascii="標楷體" w:eastAsia="標楷體" w:hAnsi="標楷體"/>
                <w:szCs w:val="24"/>
              </w:rPr>
            </w:pPr>
            <w:r w:rsidRPr="00F7371D">
              <w:rPr>
                <w:rFonts w:ascii="標楷體" w:eastAsia="標楷體" w:hAnsi="標楷體" w:hint="eastAsia"/>
                <w:szCs w:val="24"/>
              </w:rPr>
              <w:t>政治大學廣播電視學系盧非易副教授</w:t>
            </w:r>
          </w:p>
          <w:p w:rsidR="00F7371D" w:rsidRPr="00F7371D" w:rsidRDefault="00F7371D" w:rsidP="00F7371D">
            <w:pPr>
              <w:rPr>
                <w:rFonts w:ascii="標楷體" w:eastAsia="標楷體" w:hAnsi="標楷體"/>
                <w:szCs w:val="24"/>
              </w:rPr>
            </w:pPr>
            <w:r w:rsidRPr="00F7371D">
              <w:rPr>
                <w:rFonts w:ascii="標楷體" w:eastAsia="標楷體" w:hAnsi="標楷體" w:hint="eastAsia"/>
                <w:szCs w:val="24"/>
              </w:rPr>
              <w:t>東吳大學法律學系余啟民專任副教授</w:t>
            </w:r>
          </w:p>
          <w:p w:rsidR="00F7371D" w:rsidRDefault="00F7371D" w:rsidP="00F7371D">
            <w:pPr>
              <w:rPr>
                <w:rFonts w:ascii="標楷體" w:eastAsia="標楷體" w:hAnsi="標楷體"/>
                <w:szCs w:val="24"/>
              </w:rPr>
            </w:pPr>
            <w:r w:rsidRPr="00F7371D">
              <w:rPr>
                <w:rFonts w:ascii="標楷體" w:eastAsia="標楷體" w:hAnsi="標楷體" w:hint="eastAsia"/>
                <w:szCs w:val="24"/>
              </w:rPr>
              <w:t>凱擘股份有限公司</w:t>
            </w:r>
            <w:r w:rsidR="001432BC">
              <w:rPr>
                <w:rFonts w:ascii="標楷體" w:eastAsia="標楷體" w:hAnsi="標楷體" w:hint="eastAsia"/>
                <w:szCs w:val="24"/>
              </w:rPr>
              <w:t>數位內容暨廣告處</w:t>
            </w:r>
            <w:r w:rsidRPr="00F7371D">
              <w:rPr>
                <w:rFonts w:ascii="標楷體" w:eastAsia="標楷體" w:hAnsi="標楷體" w:hint="eastAsia"/>
                <w:szCs w:val="24"/>
              </w:rPr>
              <w:t>李錫勇資深經理</w:t>
            </w:r>
          </w:p>
          <w:p w:rsidR="00F7371D" w:rsidRPr="00F7371D" w:rsidRDefault="00F7371D" w:rsidP="00F7371D">
            <w:pPr>
              <w:rPr>
                <w:rFonts w:ascii="標楷體" w:eastAsia="標楷體" w:hAnsi="標楷體"/>
                <w:szCs w:val="24"/>
              </w:rPr>
            </w:pPr>
            <w:r w:rsidRPr="00F7371D">
              <w:rPr>
                <w:rFonts w:ascii="標楷體" w:eastAsia="標楷體" w:hAnsi="標楷體" w:hint="eastAsia"/>
                <w:szCs w:val="24"/>
              </w:rPr>
              <w:t>出席人員：</w:t>
            </w:r>
          </w:p>
          <w:p w:rsidR="000E52EC" w:rsidRPr="00F7371D" w:rsidRDefault="000E52EC" w:rsidP="000E52EC">
            <w:pPr>
              <w:rPr>
                <w:rFonts w:ascii="標楷體" w:eastAsia="標楷體" w:hAnsi="標楷體"/>
                <w:szCs w:val="24"/>
              </w:rPr>
            </w:pPr>
            <w:r>
              <w:rPr>
                <w:rFonts w:ascii="標楷體" w:eastAsia="標楷體" w:hAnsi="標楷體" w:hint="eastAsia"/>
                <w:szCs w:val="24"/>
              </w:rPr>
              <w:t>北桃園</w:t>
            </w:r>
            <w:r w:rsidRPr="00F7371D">
              <w:rPr>
                <w:rFonts w:ascii="標楷體" w:eastAsia="標楷體" w:hAnsi="標楷體" w:hint="eastAsia"/>
                <w:szCs w:val="24"/>
              </w:rPr>
              <w:t>有線電視股份有限公司節目部</w:t>
            </w:r>
            <w:r>
              <w:rPr>
                <w:rFonts w:ascii="標楷體" w:eastAsia="標楷體" w:hAnsi="標楷體" w:hint="eastAsia"/>
                <w:szCs w:val="24"/>
              </w:rPr>
              <w:t>陳信維</w:t>
            </w:r>
            <w:r w:rsidRPr="00F7371D">
              <w:rPr>
                <w:rFonts w:ascii="標楷體" w:eastAsia="標楷體" w:hAnsi="標楷體" w:hint="eastAsia"/>
                <w:szCs w:val="24"/>
              </w:rPr>
              <w:t>經理</w:t>
            </w:r>
          </w:p>
          <w:p w:rsidR="00F7371D" w:rsidRPr="00F7371D" w:rsidRDefault="00F7371D" w:rsidP="00F7371D">
            <w:pPr>
              <w:rPr>
                <w:rFonts w:ascii="標楷體" w:eastAsia="標楷體" w:hAnsi="標楷體"/>
                <w:szCs w:val="24"/>
              </w:rPr>
            </w:pPr>
            <w:r w:rsidRPr="00F7371D">
              <w:rPr>
                <w:rFonts w:ascii="標楷體" w:eastAsia="標楷體" w:hAnsi="標楷體" w:hint="eastAsia"/>
                <w:szCs w:val="24"/>
              </w:rPr>
              <w:t>新竹振道有線電視股份有限公司節目部李朝煌經理</w:t>
            </w:r>
          </w:p>
          <w:p w:rsidR="00F7371D" w:rsidRDefault="00F7371D" w:rsidP="00F7371D">
            <w:pPr>
              <w:rPr>
                <w:rFonts w:ascii="標楷體" w:eastAsia="標楷體" w:hAnsi="標楷體"/>
                <w:szCs w:val="24"/>
              </w:rPr>
            </w:pPr>
            <w:r w:rsidRPr="00F7371D">
              <w:rPr>
                <w:rFonts w:ascii="標楷體" w:eastAsia="標楷體" w:hAnsi="標楷體" w:hint="eastAsia"/>
                <w:szCs w:val="24"/>
              </w:rPr>
              <w:t>豐盟有線電視股份有限公司節目部蕭國慶經理</w:t>
            </w:r>
          </w:p>
          <w:p w:rsidR="000E52EC" w:rsidRPr="00F7371D" w:rsidRDefault="000E52EC" w:rsidP="00F7371D">
            <w:pPr>
              <w:rPr>
                <w:rFonts w:ascii="標楷體" w:eastAsia="標楷體" w:hAnsi="標楷體"/>
                <w:szCs w:val="24"/>
              </w:rPr>
            </w:pPr>
            <w:r>
              <w:rPr>
                <w:rFonts w:ascii="標楷體" w:eastAsia="標楷體" w:hAnsi="標楷體" w:hint="eastAsia"/>
                <w:szCs w:val="24"/>
              </w:rPr>
              <w:t>新頻道</w:t>
            </w:r>
            <w:r w:rsidRPr="00F7371D">
              <w:rPr>
                <w:rFonts w:ascii="標楷體" w:eastAsia="標楷體" w:hAnsi="標楷體" w:hint="eastAsia"/>
                <w:szCs w:val="24"/>
              </w:rPr>
              <w:t>有線電視股份有限公司節目部</w:t>
            </w:r>
            <w:r>
              <w:rPr>
                <w:rFonts w:ascii="標楷體" w:eastAsia="標楷體" w:hAnsi="標楷體" w:hint="eastAsia"/>
                <w:szCs w:val="24"/>
              </w:rPr>
              <w:t>劉道元</w:t>
            </w:r>
            <w:r w:rsidRPr="00F7371D">
              <w:rPr>
                <w:rFonts w:ascii="標楷體" w:eastAsia="標楷體" w:hAnsi="標楷體" w:hint="eastAsia"/>
                <w:szCs w:val="24"/>
              </w:rPr>
              <w:t>經理</w:t>
            </w:r>
          </w:p>
          <w:p w:rsidR="00F7371D" w:rsidRDefault="00F7371D" w:rsidP="00F7371D">
            <w:pPr>
              <w:rPr>
                <w:rFonts w:ascii="標楷體" w:eastAsia="標楷體" w:hAnsi="標楷體"/>
                <w:szCs w:val="24"/>
              </w:rPr>
            </w:pPr>
            <w:r w:rsidRPr="00F7371D">
              <w:rPr>
                <w:rFonts w:ascii="標楷體" w:eastAsia="標楷體" w:hAnsi="標楷體" w:hint="eastAsia"/>
                <w:szCs w:val="24"/>
              </w:rPr>
              <w:t>南天有線電視股份有限公司節目部連志舒經理</w:t>
            </w:r>
          </w:p>
          <w:p w:rsidR="00A63E3F" w:rsidRPr="00F7371D" w:rsidRDefault="00A63E3F" w:rsidP="00F7371D">
            <w:pPr>
              <w:rPr>
                <w:rFonts w:ascii="標楷體" w:eastAsia="標楷體" w:hAnsi="標楷體"/>
                <w:szCs w:val="24"/>
              </w:rPr>
            </w:pPr>
            <w:r>
              <w:rPr>
                <w:rFonts w:ascii="標楷體" w:eastAsia="標楷體" w:hAnsi="標楷體" w:hint="eastAsia"/>
                <w:szCs w:val="24"/>
              </w:rPr>
              <w:t>觀昇</w:t>
            </w:r>
            <w:r w:rsidRPr="00F7371D">
              <w:rPr>
                <w:rFonts w:ascii="標楷體" w:eastAsia="標楷體" w:hAnsi="標楷體" w:hint="eastAsia"/>
                <w:szCs w:val="24"/>
              </w:rPr>
              <w:t>有線電視股份有限公司節目部</w:t>
            </w:r>
            <w:r>
              <w:rPr>
                <w:rFonts w:ascii="標楷體" w:eastAsia="標楷體" w:hAnsi="標楷體" w:hint="eastAsia"/>
                <w:szCs w:val="24"/>
              </w:rPr>
              <w:t>蔡麗華</w:t>
            </w:r>
            <w:r w:rsidRPr="00F7371D">
              <w:rPr>
                <w:rFonts w:ascii="標楷體" w:eastAsia="標楷體" w:hAnsi="標楷體" w:hint="eastAsia"/>
                <w:szCs w:val="24"/>
              </w:rPr>
              <w:t>經理</w:t>
            </w:r>
          </w:p>
          <w:p w:rsidR="00562F87" w:rsidRDefault="00C86ACA" w:rsidP="00562F87">
            <w:pPr>
              <w:rPr>
                <w:rFonts w:ascii="標楷體" w:eastAsia="標楷體" w:hAnsi="標楷體"/>
                <w:szCs w:val="24"/>
              </w:rPr>
            </w:pPr>
            <w:r>
              <w:rPr>
                <w:rFonts w:ascii="標楷體" w:eastAsia="標楷體" w:hAnsi="標楷體" w:hint="eastAsia"/>
                <w:szCs w:val="24"/>
              </w:rPr>
              <w:t>陽明山有線電視股份有險公司節目部方思危主任</w:t>
            </w:r>
          </w:p>
          <w:p w:rsidR="00F7371D" w:rsidRPr="00562F87" w:rsidRDefault="00562F87" w:rsidP="00513E06">
            <w:pPr>
              <w:rPr>
                <w:rFonts w:ascii="標楷體" w:eastAsia="標楷體" w:hAnsi="標楷體"/>
                <w:szCs w:val="24"/>
              </w:rPr>
            </w:pPr>
            <w:r w:rsidRPr="00F7371D">
              <w:rPr>
                <w:rFonts w:ascii="標楷體" w:eastAsia="標楷體" w:hAnsi="標楷體" w:hint="eastAsia"/>
                <w:szCs w:val="24"/>
              </w:rPr>
              <w:t>凱擘股份有限公司</w:t>
            </w:r>
            <w:r>
              <w:rPr>
                <w:rFonts w:ascii="標楷體" w:eastAsia="標楷體" w:hAnsi="標楷體" w:hint="eastAsia"/>
                <w:szCs w:val="24"/>
              </w:rPr>
              <w:t>數位內容暨廣告處</w:t>
            </w:r>
            <w:r w:rsidRPr="00F7371D">
              <w:rPr>
                <w:rFonts w:ascii="標楷體" w:eastAsia="標楷體" w:hAnsi="標楷體" w:hint="eastAsia"/>
                <w:szCs w:val="24"/>
              </w:rPr>
              <w:t>曾子庭經理</w:t>
            </w:r>
          </w:p>
        </w:tc>
      </w:tr>
      <w:tr w:rsidR="007A432C" w:rsidTr="001F43ED">
        <w:tc>
          <w:tcPr>
            <w:tcW w:w="1418" w:type="dxa"/>
          </w:tcPr>
          <w:p w:rsidR="007A432C" w:rsidRPr="001F43ED" w:rsidRDefault="007A432C">
            <w:pPr>
              <w:rPr>
                <w:rFonts w:ascii="標楷體" w:eastAsia="標楷體" w:hAnsi="標楷體"/>
                <w:szCs w:val="24"/>
              </w:rPr>
            </w:pPr>
            <w:r w:rsidRPr="001F43ED">
              <w:rPr>
                <w:rFonts w:ascii="標楷體" w:eastAsia="標楷體" w:hAnsi="標楷體" w:hint="eastAsia"/>
                <w:szCs w:val="24"/>
              </w:rPr>
              <w:t>會議紀錄</w:t>
            </w:r>
          </w:p>
        </w:tc>
        <w:tc>
          <w:tcPr>
            <w:tcW w:w="8363" w:type="dxa"/>
            <w:gridSpan w:val="3"/>
          </w:tcPr>
          <w:p w:rsidR="007A432C" w:rsidRPr="001F43ED" w:rsidRDefault="007A432C">
            <w:pPr>
              <w:rPr>
                <w:rFonts w:ascii="標楷體" w:eastAsia="標楷體" w:hAnsi="標楷體"/>
                <w:szCs w:val="24"/>
              </w:rPr>
            </w:pPr>
            <w:r w:rsidRPr="001F43ED">
              <w:rPr>
                <w:rFonts w:ascii="標楷體" w:eastAsia="標楷體" w:hAnsi="標楷體" w:hint="eastAsia"/>
                <w:szCs w:val="24"/>
              </w:rPr>
              <w:t>甘愷璇</w:t>
            </w:r>
          </w:p>
        </w:tc>
      </w:tr>
      <w:tr w:rsidR="00F51B66" w:rsidTr="007A432C">
        <w:tc>
          <w:tcPr>
            <w:tcW w:w="9781" w:type="dxa"/>
            <w:gridSpan w:val="4"/>
          </w:tcPr>
          <w:p w:rsidR="00F51B66" w:rsidRPr="00CA2C35" w:rsidRDefault="00F51B66" w:rsidP="00F51B66">
            <w:pPr>
              <w:jc w:val="center"/>
              <w:rPr>
                <w:rFonts w:ascii="標楷體" w:eastAsia="標楷體" w:hAnsi="標楷體"/>
                <w:b/>
                <w:szCs w:val="24"/>
              </w:rPr>
            </w:pPr>
            <w:r w:rsidRPr="00CA2C35">
              <w:rPr>
                <w:rFonts w:ascii="標楷體" w:eastAsia="標楷體" w:hAnsi="標楷體" w:hint="eastAsia"/>
                <w:b/>
                <w:sz w:val="28"/>
                <w:szCs w:val="24"/>
              </w:rPr>
              <w:t>議題討論</w:t>
            </w:r>
          </w:p>
        </w:tc>
      </w:tr>
      <w:tr w:rsidR="00CA2C35" w:rsidTr="0014175C">
        <w:tc>
          <w:tcPr>
            <w:tcW w:w="9781" w:type="dxa"/>
            <w:gridSpan w:val="4"/>
          </w:tcPr>
          <w:p w:rsidR="00CA2C35" w:rsidRPr="001F3247" w:rsidRDefault="00F90F44" w:rsidP="00D2690C">
            <w:pPr>
              <w:pStyle w:val="a4"/>
              <w:numPr>
                <w:ilvl w:val="0"/>
                <w:numId w:val="4"/>
              </w:numPr>
              <w:ind w:leftChars="0"/>
              <w:jc w:val="both"/>
              <w:rPr>
                <w:rFonts w:ascii="標楷體" w:eastAsia="標楷體" w:hAnsi="標楷體"/>
              </w:rPr>
            </w:pPr>
            <w:r w:rsidRPr="00184B5A">
              <w:rPr>
                <w:rFonts w:ascii="標楷體" w:eastAsia="標楷體" w:hAnsi="標楷體" w:hint="eastAsia"/>
              </w:rPr>
              <w:t>議題一：近日屢傳超商無差別傷人事件，在全國媒體的即時及全面性，已然全面發酵，引起民眾高度重視，在地媒體雖可做些其他角度的報導，但因該事件正面意義已近乎付之闕如，是否選擇不報導比報導來得更適切？</w:t>
            </w:r>
          </w:p>
          <w:p w:rsidR="00CA2C35" w:rsidRPr="001F3247" w:rsidRDefault="00ED5B2A" w:rsidP="001F3247">
            <w:pPr>
              <w:pStyle w:val="a4"/>
              <w:numPr>
                <w:ilvl w:val="0"/>
                <w:numId w:val="5"/>
              </w:numPr>
              <w:ind w:leftChars="0"/>
              <w:rPr>
                <w:rFonts w:ascii="標楷體" w:eastAsia="標楷體" w:hAnsi="標楷體"/>
              </w:rPr>
            </w:pPr>
            <w:r w:rsidRPr="001F3247">
              <w:rPr>
                <w:rFonts w:ascii="標楷體" w:eastAsia="標楷體" w:hAnsi="標楷體" w:hint="eastAsia"/>
              </w:rPr>
              <w:t>陳清河副校長：</w:t>
            </w:r>
          </w:p>
          <w:p w:rsidR="00ED5B2A" w:rsidRPr="001F3247" w:rsidRDefault="00282DEC" w:rsidP="00D2690C">
            <w:pPr>
              <w:jc w:val="both"/>
            </w:pPr>
            <w:r w:rsidRPr="007938F6">
              <w:rPr>
                <w:rFonts w:ascii="標楷體" w:eastAsia="標楷體" w:hAnsi="標楷體" w:hint="eastAsia"/>
              </w:rPr>
              <w:t>首先需先釐清該事件是否具備新聞性，若是貼近民眾生活</w:t>
            </w:r>
            <w:r w:rsidR="00A90A23" w:rsidRPr="007938F6">
              <w:rPr>
                <w:rFonts w:ascii="標楷體" w:eastAsia="標楷體" w:hAnsi="標楷體" w:hint="eastAsia"/>
              </w:rPr>
              <w:t>則有告知必要，</w:t>
            </w:r>
            <w:r w:rsidRPr="007938F6">
              <w:rPr>
                <w:rFonts w:ascii="標楷體" w:eastAsia="標楷體" w:hAnsi="標楷體" w:hint="eastAsia"/>
              </w:rPr>
              <w:t>作為</w:t>
            </w:r>
            <w:r w:rsidR="007938F6" w:rsidRPr="007938F6">
              <w:rPr>
                <w:rFonts w:ascii="標楷體" w:eastAsia="標楷體" w:hAnsi="標楷體" w:hint="eastAsia"/>
              </w:rPr>
              <w:t>報導無可厚非。</w:t>
            </w:r>
          </w:p>
          <w:p w:rsidR="00CA2C35" w:rsidRPr="007938F6" w:rsidRDefault="00ED5B2A" w:rsidP="00D2690C">
            <w:pPr>
              <w:pStyle w:val="a4"/>
              <w:numPr>
                <w:ilvl w:val="0"/>
                <w:numId w:val="5"/>
              </w:numPr>
              <w:ind w:leftChars="0"/>
              <w:rPr>
                <w:rFonts w:ascii="標楷體" w:eastAsia="標楷體" w:hAnsi="標楷體"/>
              </w:rPr>
            </w:pPr>
            <w:r w:rsidRPr="007938F6">
              <w:rPr>
                <w:rFonts w:ascii="標楷體" w:eastAsia="標楷體" w:hAnsi="標楷體" w:hint="eastAsia"/>
              </w:rPr>
              <w:t>盧非易副教授：</w:t>
            </w:r>
          </w:p>
          <w:p w:rsidR="00CA2C35" w:rsidRPr="00266DD8" w:rsidRDefault="007938F6" w:rsidP="00D2690C">
            <w:pPr>
              <w:jc w:val="both"/>
              <w:rPr>
                <w:rFonts w:ascii="標楷體" w:eastAsia="標楷體" w:hAnsi="標楷體"/>
              </w:rPr>
            </w:pPr>
            <w:r>
              <w:rPr>
                <w:rFonts w:ascii="標楷體" w:eastAsia="標楷體" w:hAnsi="標楷體" w:hint="eastAsia"/>
              </w:rPr>
              <w:t>言論市場在新聞界中，民眾有需求就有報導的必要</w:t>
            </w:r>
            <w:r w:rsidR="00A90A23" w:rsidRPr="007938F6">
              <w:rPr>
                <w:rFonts w:ascii="標楷體" w:eastAsia="標楷體" w:hAnsi="標楷體" w:hint="eastAsia"/>
              </w:rPr>
              <w:t>。地方台因為貼近地方，</w:t>
            </w:r>
            <w:r w:rsidRPr="007938F6">
              <w:rPr>
                <w:rFonts w:ascii="標楷體" w:eastAsia="標楷體" w:hAnsi="標楷體" w:hint="eastAsia"/>
              </w:rPr>
              <w:t>在社會議題</w:t>
            </w:r>
            <w:r w:rsidR="00266DD8">
              <w:rPr>
                <w:rFonts w:ascii="標楷體" w:eastAsia="標楷體" w:hAnsi="標楷體" w:hint="eastAsia"/>
              </w:rPr>
              <w:t>的</w:t>
            </w:r>
            <w:r w:rsidRPr="007938F6">
              <w:rPr>
                <w:rFonts w:ascii="標楷體" w:eastAsia="標楷體" w:hAnsi="標楷體" w:hint="eastAsia"/>
              </w:rPr>
              <w:t>領域是最強的，</w:t>
            </w:r>
            <w:r w:rsidR="00A90A23" w:rsidRPr="007938F6">
              <w:rPr>
                <w:rFonts w:ascii="標楷體" w:eastAsia="標楷體" w:hAnsi="標楷體" w:hint="eastAsia"/>
              </w:rPr>
              <w:t>即時性與現場性</w:t>
            </w:r>
            <w:r w:rsidRPr="007938F6">
              <w:rPr>
                <w:rFonts w:ascii="標楷體" w:eastAsia="標楷體" w:hAnsi="標楷體" w:hint="eastAsia"/>
              </w:rPr>
              <w:t>也不輸全國台。建議等</w:t>
            </w:r>
            <w:r w:rsidR="00266DD8">
              <w:rPr>
                <w:rFonts w:ascii="標楷體" w:eastAsia="標楷體" w:hAnsi="標楷體" w:hint="eastAsia"/>
              </w:rPr>
              <w:t>新聞</w:t>
            </w:r>
            <w:r w:rsidRPr="007938F6">
              <w:rPr>
                <w:rFonts w:ascii="標楷體" w:eastAsia="標楷體" w:hAnsi="標楷體" w:hint="eastAsia"/>
              </w:rPr>
              <w:t>熱度過後，</w:t>
            </w:r>
            <w:r w:rsidR="00266DD8">
              <w:rPr>
                <w:rFonts w:ascii="標楷體" w:eastAsia="標楷體" w:hAnsi="標楷體" w:hint="eastAsia"/>
              </w:rPr>
              <w:t>再</w:t>
            </w:r>
            <w:r w:rsidRPr="007938F6">
              <w:rPr>
                <w:rFonts w:ascii="標楷體" w:eastAsia="標楷體" w:hAnsi="標楷體" w:hint="eastAsia"/>
              </w:rPr>
              <w:t>往</w:t>
            </w:r>
            <w:r w:rsidR="00A90A23" w:rsidRPr="007938F6">
              <w:rPr>
                <w:rFonts w:ascii="標楷體" w:eastAsia="標楷體" w:hAnsi="標楷體" w:hint="eastAsia"/>
              </w:rPr>
              <w:t>深入追蹤</w:t>
            </w:r>
            <w:r w:rsidRPr="007938F6">
              <w:rPr>
                <w:rFonts w:ascii="標楷體" w:eastAsia="標楷體" w:hAnsi="標楷體" w:hint="eastAsia"/>
              </w:rPr>
              <w:t>報導的方向發展。</w:t>
            </w:r>
          </w:p>
          <w:p w:rsidR="00A90A23" w:rsidRPr="00266DD8" w:rsidRDefault="00A90A23" w:rsidP="00D2690C">
            <w:pPr>
              <w:pStyle w:val="a4"/>
              <w:numPr>
                <w:ilvl w:val="0"/>
                <w:numId w:val="5"/>
              </w:numPr>
              <w:ind w:leftChars="0"/>
              <w:rPr>
                <w:rFonts w:ascii="標楷體" w:eastAsia="標楷體" w:hAnsi="標楷體"/>
              </w:rPr>
            </w:pPr>
            <w:r w:rsidRPr="00266DD8">
              <w:rPr>
                <w:rFonts w:ascii="標楷體" w:eastAsia="標楷體" w:hAnsi="標楷體" w:hint="eastAsia"/>
              </w:rPr>
              <w:t>余啟民專任副教授：</w:t>
            </w:r>
          </w:p>
          <w:p w:rsidR="00514A4E" w:rsidRPr="00D2690C" w:rsidRDefault="007938F6" w:rsidP="00D2690C">
            <w:pPr>
              <w:pStyle w:val="a4"/>
              <w:numPr>
                <w:ilvl w:val="0"/>
                <w:numId w:val="7"/>
              </w:numPr>
              <w:ind w:leftChars="0" w:left="237" w:hanging="237"/>
              <w:jc w:val="both"/>
              <w:rPr>
                <w:rFonts w:ascii="標楷體" w:eastAsia="標楷體" w:hAnsi="標楷體"/>
              </w:rPr>
            </w:pPr>
            <w:r w:rsidRPr="00D2690C">
              <w:rPr>
                <w:rFonts w:ascii="標楷體" w:eastAsia="標楷體" w:hAnsi="標楷體" w:hint="eastAsia"/>
              </w:rPr>
              <w:t>可從不同角度</w:t>
            </w:r>
            <w:r w:rsidR="00BA494B" w:rsidRPr="00D2690C">
              <w:rPr>
                <w:rFonts w:ascii="標楷體" w:eastAsia="標楷體" w:hAnsi="標楷體" w:hint="eastAsia"/>
              </w:rPr>
              <w:t>深</w:t>
            </w:r>
            <w:r w:rsidRPr="00D2690C">
              <w:rPr>
                <w:rFonts w:ascii="標楷體" w:eastAsia="標楷體" w:hAnsi="標楷體" w:hint="eastAsia"/>
              </w:rPr>
              <w:t>入報導，</w:t>
            </w:r>
            <w:r w:rsidR="00BA494B" w:rsidRPr="00D2690C">
              <w:rPr>
                <w:rFonts w:ascii="標楷體" w:eastAsia="標楷體" w:hAnsi="標楷體" w:hint="eastAsia"/>
              </w:rPr>
              <w:t>例如如何加強</w:t>
            </w:r>
            <w:r w:rsidRPr="00D2690C">
              <w:rPr>
                <w:rFonts w:ascii="標楷體" w:eastAsia="標楷體" w:hAnsi="標楷體" w:hint="eastAsia"/>
              </w:rPr>
              <w:t>警民合作</w:t>
            </w:r>
            <w:r w:rsidR="00BA494B" w:rsidRPr="00D2690C">
              <w:rPr>
                <w:rFonts w:ascii="標楷體" w:eastAsia="標楷體" w:hAnsi="標楷體" w:hint="eastAsia"/>
              </w:rPr>
              <w:t>的部分？現今超商已成為民眾生活的重要據點，</w:t>
            </w:r>
            <w:r w:rsidR="00266DD8" w:rsidRPr="00D2690C">
              <w:rPr>
                <w:rFonts w:ascii="標楷體" w:eastAsia="標楷體" w:hAnsi="標楷體" w:hint="eastAsia"/>
              </w:rPr>
              <w:t>超商</w:t>
            </w:r>
            <w:r w:rsidR="00BA494B" w:rsidRPr="00D2690C">
              <w:rPr>
                <w:rFonts w:ascii="標楷體" w:eastAsia="標楷體" w:hAnsi="標楷體" w:hint="eastAsia"/>
              </w:rPr>
              <w:t>作為社區守望的角色，建議可</w:t>
            </w:r>
            <w:r w:rsidR="00266DD8" w:rsidRPr="00D2690C">
              <w:rPr>
                <w:rFonts w:ascii="標楷體" w:eastAsia="標楷體" w:hAnsi="標楷體" w:hint="eastAsia"/>
              </w:rPr>
              <w:t>從</w:t>
            </w:r>
            <w:r w:rsidR="00BA494B" w:rsidRPr="00D2690C">
              <w:rPr>
                <w:rFonts w:ascii="標楷體" w:eastAsia="標楷體" w:hAnsi="標楷體" w:hint="eastAsia"/>
              </w:rPr>
              <w:t>報導審視</w:t>
            </w:r>
            <w:r w:rsidR="00A90A23" w:rsidRPr="00D2690C">
              <w:rPr>
                <w:rFonts w:ascii="標楷體" w:eastAsia="標楷體" w:hAnsi="標楷體" w:hint="eastAsia"/>
              </w:rPr>
              <w:t>超商緊急通報機制</w:t>
            </w:r>
            <w:r w:rsidR="00BA494B" w:rsidRPr="00D2690C">
              <w:rPr>
                <w:rFonts w:ascii="標楷體" w:eastAsia="標楷體" w:hAnsi="標楷體" w:hint="eastAsia"/>
              </w:rPr>
              <w:t>。</w:t>
            </w:r>
          </w:p>
          <w:p w:rsidR="00A90A23" w:rsidRDefault="00BA494B" w:rsidP="00D2690C">
            <w:pPr>
              <w:pStyle w:val="a4"/>
              <w:numPr>
                <w:ilvl w:val="0"/>
                <w:numId w:val="7"/>
              </w:numPr>
              <w:ind w:leftChars="0" w:left="237" w:hanging="237"/>
              <w:jc w:val="both"/>
              <w:rPr>
                <w:rFonts w:ascii="標楷體" w:eastAsia="標楷體" w:hAnsi="標楷體"/>
              </w:rPr>
            </w:pPr>
            <w:r w:rsidRPr="00D2690C">
              <w:rPr>
                <w:rFonts w:ascii="標楷體" w:eastAsia="標楷體" w:hAnsi="標楷體" w:hint="eastAsia"/>
              </w:rPr>
              <w:t>可從犯罪者個人面切入，從家庭環境或生活面上思考其人格塑成原因，藉由這事件反思精神狀態不穩定的族群，讓民眾有多元的角度</w:t>
            </w:r>
            <w:r w:rsidR="00A90A23" w:rsidRPr="00D2690C">
              <w:rPr>
                <w:rFonts w:ascii="標楷體" w:eastAsia="標楷體" w:hAnsi="標楷體" w:hint="eastAsia"/>
              </w:rPr>
              <w:t>思考關注他們。</w:t>
            </w:r>
          </w:p>
          <w:p w:rsidR="00ED5B2A" w:rsidRPr="00266DD8" w:rsidRDefault="00ED5B2A" w:rsidP="00D2690C">
            <w:pPr>
              <w:jc w:val="both"/>
              <w:rPr>
                <w:rFonts w:ascii="標楷體" w:eastAsia="標楷體" w:hAnsi="標楷體"/>
              </w:rPr>
            </w:pPr>
          </w:p>
          <w:p w:rsidR="0008592E" w:rsidRPr="00266DD8" w:rsidRDefault="0008592E" w:rsidP="00D2690C">
            <w:pPr>
              <w:pStyle w:val="a4"/>
              <w:numPr>
                <w:ilvl w:val="0"/>
                <w:numId w:val="2"/>
              </w:numPr>
              <w:ind w:leftChars="0"/>
              <w:jc w:val="both"/>
              <w:rPr>
                <w:rFonts w:ascii="標楷體" w:eastAsia="標楷體" w:hAnsi="標楷體"/>
              </w:rPr>
            </w:pPr>
            <w:r w:rsidRPr="00266DD8">
              <w:rPr>
                <w:rFonts w:ascii="標楷體" w:eastAsia="標楷體" w:hAnsi="標楷體" w:hint="eastAsia"/>
              </w:rPr>
              <w:lastRenderedPageBreak/>
              <w:t>議題二：公投議題逐漸火熱，正反方在各地的演講倡議活動也越來越激進，類似報導該如何拿捏？</w:t>
            </w:r>
          </w:p>
          <w:p w:rsidR="0008592E" w:rsidRPr="00266DD8" w:rsidRDefault="0008592E" w:rsidP="00D2690C">
            <w:pPr>
              <w:pStyle w:val="a4"/>
              <w:numPr>
                <w:ilvl w:val="0"/>
                <w:numId w:val="5"/>
              </w:numPr>
              <w:ind w:leftChars="0"/>
              <w:rPr>
                <w:rFonts w:ascii="標楷體" w:eastAsia="標楷體" w:hAnsi="標楷體"/>
              </w:rPr>
            </w:pPr>
            <w:r w:rsidRPr="00266DD8">
              <w:rPr>
                <w:rFonts w:ascii="標楷體" w:eastAsia="標楷體" w:hAnsi="標楷體" w:hint="eastAsia"/>
              </w:rPr>
              <w:t>陳清河副校長：</w:t>
            </w:r>
          </w:p>
          <w:p w:rsidR="00021BF9" w:rsidRPr="00266DD8" w:rsidRDefault="00021BF9" w:rsidP="00D2690C">
            <w:pPr>
              <w:pStyle w:val="a4"/>
              <w:numPr>
                <w:ilvl w:val="0"/>
                <w:numId w:val="9"/>
              </w:numPr>
              <w:ind w:leftChars="0" w:left="237" w:hanging="237"/>
              <w:jc w:val="both"/>
              <w:rPr>
                <w:rFonts w:ascii="標楷體" w:eastAsia="標楷體" w:hAnsi="標楷體"/>
              </w:rPr>
            </w:pPr>
            <w:r w:rsidRPr="00266DD8">
              <w:rPr>
                <w:rFonts w:ascii="標楷體" w:eastAsia="標楷體" w:hAnsi="標楷體" w:hint="eastAsia"/>
              </w:rPr>
              <w:t>在台灣，理性議題遇上選舉時會失去專業討論。公投應</w:t>
            </w:r>
            <w:r w:rsidR="00184B5A" w:rsidRPr="00266DD8">
              <w:rPr>
                <w:rFonts w:ascii="標楷體" w:eastAsia="標楷體" w:hAnsi="標楷體" w:hint="eastAsia"/>
              </w:rPr>
              <w:t>是專業議題，卻被包裝成政治議題，</w:t>
            </w:r>
            <w:r w:rsidRPr="00266DD8">
              <w:rPr>
                <w:rFonts w:ascii="標楷體" w:eastAsia="標楷體" w:hAnsi="標楷體" w:hint="eastAsia"/>
              </w:rPr>
              <w:t>人民只有同意/不同意兩個選項可以</w:t>
            </w:r>
            <w:r w:rsidR="00266DD8">
              <w:rPr>
                <w:rFonts w:ascii="標楷體" w:eastAsia="標楷體" w:hAnsi="標楷體" w:hint="eastAsia"/>
              </w:rPr>
              <w:t>選擇。公投操作</w:t>
            </w:r>
            <w:r w:rsidR="00FE1F65" w:rsidRPr="00266DD8">
              <w:rPr>
                <w:rFonts w:ascii="標楷體" w:eastAsia="標楷體" w:hAnsi="標楷體" w:hint="eastAsia"/>
              </w:rPr>
              <w:t>成政治議題後</w:t>
            </w:r>
            <w:r w:rsidR="00184B5A" w:rsidRPr="00266DD8">
              <w:rPr>
                <w:rFonts w:ascii="標楷體" w:eastAsia="標楷體" w:hAnsi="標楷體" w:hint="eastAsia"/>
              </w:rPr>
              <w:t>造成社會對立，政治人物與媒體都是幫兇。</w:t>
            </w:r>
          </w:p>
          <w:p w:rsidR="00FE1F65" w:rsidRPr="00266DD8" w:rsidRDefault="00021BF9" w:rsidP="00D2690C">
            <w:pPr>
              <w:pStyle w:val="a4"/>
              <w:numPr>
                <w:ilvl w:val="0"/>
                <w:numId w:val="9"/>
              </w:numPr>
              <w:ind w:leftChars="0" w:left="237" w:hanging="237"/>
              <w:jc w:val="both"/>
              <w:rPr>
                <w:rFonts w:ascii="標楷體" w:eastAsia="標楷體" w:hAnsi="標楷體"/>
              </w:rPr>
            </w:pPr>
            <w:r w:rsidRPr="00266DD8">
              <w:rPr>
                <w:rFonts w:ascii="標楷體" w:eastAsia="標楷體" w:hAnsi="標楷體" w:hint="eastAsia"/>
              </w:rPr>
              <w:t>群體意識易被操弄，</w:t>
            </w:r>
            <w:r w:rsidR="00FE1F65" w:rsidRPr="00266DD8">
              <w:rPr>
                <w:rFonts w:ascii="標楷體" w:eastAsia="標楷體" w:hAnsi="標楷體" w:hint="eastAsia"/>
              </w:rPr>
              <w:t>加上</w:t>
            </w:r>
            <w:r w:rsidRPr="00266DD8">
              <w:rPr>
                <w:rFonts w:ascii="標楷體" w:eastAsia="標楷體" w:hAnsi="標楷體" w:hint="eastAsia"/>
              </w:rPr>
              <w:t>媒體</w:t>
            </w:r>
            <w:r w:rsidR="00FE1F65" w:rsidRPr="00266DD8">
              <w:rPr>
                <w:rFonts w:ascii="標楷體" w:eastAsia="標楷體" w:hAnsi="標楷體" w:hint="eastAsia"/>
              </w:rPr>
              <w:t>在報導時慣於放入自身主觀意識，致使</w:t>
            </w:r>
            <w:r w:rsidR="00184B5A" w:rsidRPr="00266DD8">
              <w:rPr>
                <w:rFonts w:ascii="標楷體" w:eastAsia="標楷體" w:hAnsi="標楷體" w:hint="eastAsia"/>
              </w:rPr>
              <w:t>報導</w:t>
            </w:r>
            <w:r w:rsidR="00FE1F65" w:rsidRPr="00266DD8">
              <w:rPr>
                <w:rFonts w:ascii="標楷體" w:eastAsia="標楷體" w:hAnsi="標楷體" w:hint="eastAsia"/>
              </w:rPr>
              <w:t>失去客觀性</w:t>
            </w:r>
            <w:r w:rsidR="00184B5A" w:rsidRPr="00266DD8">
              <w:rPr>
                <w:rFonts w:ascii="標楷體" w:eastAsia="標楷體" w:hAnsi="標楷體" w:hint="eastAsia"/>
              </w:rPr>
              <w:t>。地方台並不會被收視率綁架而扭曲真相，不具政黨色彩，多一點持平報導的媒體對社會教育會有更大的貢獻。</w:t>
            </w:r>
          </w:p>
          <w:p w:rsidR="0008592E" w:rsidRPr="00266DD8" w:rsidRDefault="00FE1F65" w:rsidP="00D2690C">
            <w:pPr>
              <w:pStyle w:val="a4"/>
              <w:numPr>
                <w:ilvl w:val="0"/>
                <w:numId w:val="9"/>
              </w:numPr>
              <w:ind w:leftChars="0" w:left="237" w:hanging="237"/>
              <w:jc w:val="both"/>
              <w:rPr>
                <w:rFonts w:ascii="標楷體" w:eastAsia="標楷體" w:hAnsi="標楷體"/>
              </w:rPr>
            </w:pPr>
            <w:r w:rsidRPr="00266DD8">
              <w:rPr>
                <w:rFonts w:ascii="標楷體" w:eastAsia="標楷體" w:hAnsi="標楷體" w:hint="eastAsia"/>
              </w:rPr>
              <w:t>公投是一種牽涉全台的運動，媒體更應自律，致力於</w:t>
            </w:r>
            <w:r w:rsidR="00184B5A" w:rsidRPr="00266DD8">
              <w:rPr>
                <w:rFonts w:ascii="標楷體" w:eastAsia="標楷體" w:hAnsi="標楷體" w:hint="eastAsia"/>
              </w:rPr>
              <w:t>報導真相，不</w:t>
            </w:r>
            <w:r w:rsidRPr="00266DD8">
              <w:rPr>
                <w:rFonts w:ascii="標楷體" w:eastAsia="標楷體" w:hAnsi="標楷體" w:hint="eastAsia"/>
              </w:rPr>
              <w:t>偏頗、不盲求收視率。以近期王力宏醜聞事件為例，可觀察到媒體</w:t>
            </w:r>
            <w:r w:rsidR="00184B5A" w:rsidRPr="00266DD8">
              <w:rPr>
                <w:rFonts w:ascii="標楷體" w:eastAsia="標楷體" w:hAnsi="標楷體" w:hint="eastAsia"/>
              </w:rPr>
              <w:t>嗜血</w:t>
            </w:r>
            <w:r w:rsidRPr="00266DD8">
              <w:rPr>
                <w:rFonts w:ascii="標楷體" w:eastAsia="標楷體" w:hAnsi="標楷體" w:hint="eastAsia"/>
              </w:rPr>
              <w:t>亂象，一窩蜂地針對單一</w:t>
            </w:r>
            <w:r w:rsidR="00184B5A" w:rsidRPr="00266DD8">
              <w:rPr>
                <w:rFonts w:ascii="標楷體" w:eastAsia="標楷體" w:hAnsi="標楷體" w:hint="eastAsia"/>
              </w:rPr>
              <w:t>報導窮追猛打，</w:t>
            </w:r>
            <w:r w:rsidRPr="00266DD8">
              <w:rPr>
                <w:rFonts w:ascii="標楷體" w:eastAsia="標楷體" w:hAnsi="標楷體" w:hint="eastAsia"/>
              </w:rPr>
              <w:t>相反地，地方台比起收視率更重視與地方對話，應該多鼓勵</w:t>
            </w:r>
            <w:r w:rsidR="00184B5A" w:rsidRPr="00266DD8">
              <w:rPr>
                <w:rFonts w:ascii="標楷體" w:eastAsia="標楷體" w:hAnsi="標楷體" w:hint="eastAsia"/>
              </w:rPr>
              <w:t>地方台這種理性探討的媒體。</w:t>
            </w:r>
          </w:p>
          <w:p w:rsidR="00184B5A" w:rsidRPr="00266DD8" w:rsidRDefault="00184B5A" w:rsidP="00D2690C">
            <w:pPr>
              <w:pStyle w:val="a4"/>
              <w:numPr>
                <w:ilvl w:val="0"/>
                <w:numId w:val="5"/>
              </w:numPr>
              <w:ind w:leftChars="0"/>
              <w:rPr>
                <w:rFonts w:ascii="標楷體" w:eastAsia="標楷體" w:hAnsi="標楷體"/>
              </w:rPr>
            </w:pPr>
            <w:r w:rsidRPr="00266DD8">
              <w:rPr>
                <w:rFonts w:ascii="標楷體" w:eastAsia="標楷體" w:hAnsi="標楷體" w:hint="eastAsia"/>
              </w:rPr>
              <w:t>盧非易副教授：</w:t>
            </w:r>
          </w:p>
          <w:p w:rsidR="00184B5A" w:rsidRPr="00266DD8" w:rsidRDefault="00184B5A" w:rsidP="00D2690C">
            <w:pPr>
              <w:pStyle w:val="a4"/>
              <w:numPr>
                <w:ilvl w:val="0"/>
                <w:numId w:val="10"/>
              </w:numPr>
              <w:ind w:leftChars="0" w:left="237" w:hanging="237"/>
              <w:jc w:val="both"/>
              <w:rPr>
                <w:rFonts w:ascii="標楷體" w:eastAsia="標楷體" w:hAnsi="標楷體"/>
              </w:rPr>
            </w:pPr>
            <w:r w:rsidRPr="00266DD8">
              <w:rPr>
                <w:rFonts w:ascii="標楷體" w:eastAsia="標楷體" w:hAnsi="標楷體" w:hint="eastAsia"/>
              </w:rPr>
              <w:t>公投過後緊鄰的就是罷免</w:t>
            </w:r>
            <w:r w:rsidR="00FE1F65" w:rsidRPr="00266DD8">
              <w:rPr>
                <w:rFonts w:ascii="標楷體" w:eastAsia="標楷體" w:hAnsi="標楷體" w:hint="eastAsia"/>
              </w:rPr>
              <w:t>補選</w:t>
            </w:r>
            <w:r w:rsidRPr="00266DD8">
              <w:rPr>
                <w:rFonts w:ascii="標楷體" w:eastAsia="標楷體" w:hAnsi="標楷體" w:hint="eastAsia"/>
              </w:rPr>
              <w:t>案，</w:t>
            </w:r>
            <w:r w:rsidR="00FE1F65" w:rsidRPr="00266DD8">
              <w:rPr>
                <w:rFonts w:ascii="標楷體" w:eastAsia="標楷體" w:hAnsi="標楷體" w:hint="eastAsia"/>
              </w:rPr>
              <w:t>在選舉政治新聞上，鮮少能看到地方的真正聲音，地方台的責任更顯重要，應致力呈現地方最真實最在地的</w:t>
            </w:r>
            <w:r w:rsidR="003F184D">
              <w:rPr>
                <w:rFonts w:ascii="標楷體" w:eastAsia="標楷體" w:hAnsi="標楷體" w:hint="eastAsia"/>
              </w:rPr>
              <w:t>說法</w:t>
            </w:r>
            <w:r w:rsidR="00FE1F65" w:rsidRPr="00266DD8">
              <w:rPr>
                <w:rFonts w:ascii="標楷體" w:eastAsia="標楷體" w:hAnsi="標楷體" w:hint="eastAsia"/>
              </w:rPr>
              <w:t>，而非隨選戰起舞。因此接下來凱擘可以準備的方向是從全國台裡的空洞找出自己的強項，成為選戰新聞中的清流，比起口水戰更重視候選人訴求，有望成為2022台灣新聞界的重要新角。</w:t>
            </w:r>
          </w:p>
          <w:p w:rsidR="0008592E" w:rsidRPr="00266DD8" w:rsidRDefault="00FE1F65" w:rsidP="00D2690C">
            <w:pPr>
              <w:pStyle w:val="a4"/>
              <w:numPr>
                <w:ilvl w:val="0"/>
                <w:numId w:val="10"/>
              </w:numPr>
              <w:ind w:leftChars="0" w:left="237" w:hanging="237"/>
              <w:jc w:val="both"/>
              <w:rPr>
                <w:rFonts w:ascii="標楷體" w:eastAsia="標楷體" w:hAnsi="標楷體"/>
              </w:rPr>
            </w:pPr>
            <w:r w:rsidRPr="00266DD8">
              <w:rPr>
                <w:rFonts w:ascii="標楷體" w:eastAsia="標楷體" w:hAnsi="標楷體" w:hint="eastAsia"/>
              </w:rPr>
              <w:t>另外</w:t>
            </w:r>
            <w:r w:rsidR="00514A4E" w:rsidRPr="00266DD8">
              <w:rPr>
                <w:rFonts w:ascii="標楷體" w:eastAsia="標楷體" w:hAnsi="標楷體" w:hint="eastAsia"/>
              </w:rPr>
              <w:t>建議凱擘的數位</w:t>
            </w:r>
            <w:r w:rsidR="00514A4E" w:rsidRPr="00266DD8">
              <w:rPr>
                <w:rFonts w:ascii="標楷體" w:eastAsia="標楷體" w:hAnsi="標楷體"/>
              </w:rPr>
              <w:t>APP</w:t>
            </w:r>
            <w:r w:rsidR="00514A4E" w:rsidRPr="00266DD8">
              <w:rPr>
                <w:rFonts w:ascii="標楷體" w:eastAsia="標楷體" w:hAnsi="標楷體" w:hint="eastAsia"/>
              </w:rPr>
              <w:t>可參考</w:t>
            </w:r>
            <w:r w:rsidR="00514A4E" w:rsidRPr="00266DD8">
              <w:rPr>
                <w:rFonts w:ascii="標楷體" w:eastAsia="標楷體" w:hAnsi="標楷體"/>
              </w:rPr>
              <w:t>CNN</w:t>
            </w:r>
            <w:r w:rsidR="00514A4E" w:rsidRPr="00266DD8">
              <w:rPr>
                <w:rFonts w:ascii="標楷體" w:eastAsia="標楷體" w:hAnsi="標楷體" w:hint="eastAsia"/>
              </w:rPr>
              <w:t>，表列重點新聞，跳脫電視與固網時代，彙整各地新聞重點，於</w:t>
            </w:r>
            <w:r w:rsidR="00514A4E" w:rsidRPr="00266DD8">
              <w:rPr>
                <w:rFonts w:ascii="標楷體" w:eastAsia="標楷體" w:hAnsi="標楷體"/>
              </w:rPr>
              <w:t>APP</w:t>
            </w:r>
            <w:r w:rsidR="00514A4E" w:rsidRPr="00266DD8">
              <w:rPr>
                <w:rFonts w:ascii="標楷體" w:eastAsia="標楷體" w:hAnsi="標楷體" w:hint="eastAsia"/>
              </w:rPr>
              <w:t>上表列。在使用者逐漸捨棄傳統電視媒介的時代，凱擘搶到一個很好的新媒體平台，有望展開革命性的新聞報導。</w:t>
            </w:r>
          </w:p>
          <w:p w:rsidR="0008592E" w:rsidRPr="00266DD8" w:rsidRDefault="0008592E" w:rsidP="00D2690C">
            <w:pPr>
              <w:pStyle w:val="a4"/>
              <w:numPr>
                <w:ilvl w:val="0"/>
                <w:numId w:val="5"/>
              </w:numPr>
              <w:ind w:leftChars="0"/>
              <w:rPr>
                <w:rFonts w:ascii="標楷體" w:eastAsia="標楷體" w:hAnsi="標楷體"/>
              </w:rPr>
            </w:pPr>
            <w:r w:rsidRPr="00266DD8">
              <w:rPr>
                <w:rFonts w:ascii="標楷體" w:eastAsia="標楷體" w:hAnsi="標楷體" w:hint="eastAsia"/>
              </w:rPr>
              <w:t>余啟民專任副教授：</w:t>
            </w:r>
          </w:p>
          <w:p w:rsidR="00514A4E" w:rsidRPr="00266DD8" w:rsidRDefault="00514A4E" w:rsidP="00D2690C">
            <w:pPr>
              <w:pStyle w:val="a4"/>
              <w:numPr>
                <w:ilvl w:val="0"/>
                <w:numId w:val="11"/>
              </w:numPr>
              <w:ind w:leftChars="0"/>
              <w:jc w:val="both"/>
              <w:rPr>
                <w:rFonts w:ascii="標楷體" w:eastAsia="標楷體" w:hAnsi="標楷體"/>
              </w:rPr>
            </w:pPr>
            <w:r w:rsidRPr="00266DD8">
              <w:rPr>
                <w:rFonts w:ascii="標楷體" w:eastAsia="標楷體" w:hAnsi="標楷體" w:hint="eastAsia"/>
              </w:rPr>
              <w:t>首先應讓民眾了解</w:t>
            </w:r>
            <w:r w:rsidR="00184B5A" w:rsidRPr="00266DD8">
              <w:rPr>
                <w:rFonts w:ascii="標楷體" w:eastAsia="標楷體" w:hAnsi="標楷體" w:hint="eastAsia"/>
              </w:rPr>
              <w:t>公民投票</w:t>
            </w:r>
            <w:r w:rsidRPr="00266DD8">
              <w:rPr>
                <w:rFonts w:ascii="標楷體" w:eastAsia="標楷體" w:hAnsi="標楷體" w:hint="eastAsia"/>
              </w:rPr>
              <w:t>的普世價值。</w:t>
            </w:r>
          </w:p>
          <w:p w:rsidR="00514A4E" w:rsidRPr="00266DD8" w:rsidRDefault="00514A4E" w:rsidP="00D2690C">
            <w:pPr>
              <w:pStyle w:val="a4"/>
              <w:numPr>
                <w:ilvl w:val="0"/>
                <w:numId w:val="11"/>
              </w:numPr>
              <w:ind w:leftChars="0" w:left="237" w:hanging="237"/>
              <w:jc w:val="both"/>
              <w:rPr>
                <w:rFonts w:ascii="標楷體" w:eastAsia="標楷體" w:hAnsi="標楷體"/>
              </w:rPr>
            </w:pPr>
            <w:r w:rsidRPr="00266DD8">
              <w:rPr>
                <w:rFonts w:ascii="標楷體" w:eastAsia="標楷體" w:hAnsi="標楷體" w:hint="eastAsia"/>
              </w:rPr>
              <w:t>此次</w:t>
            </w:r>
            <w:r w:rsidR="00184B5A" w:rsidRPr="00266DD8">
              <w:rPr>
                <w:rFonts w:ascii="標楷體" w:eastAsia="標楷體" w:hAnsi="標楷體" w:hint="eastAsia"/>
              </w:rPr>
              <w:t>公投議題細度不足，</w:t>
            </w:r>
            <w:r w:rsidR="003F184D">
              <w:rPr>
                <w:rFonts w:ascii="標楷體" w:eastAsia="標楷體" w:hAnsi="標楷體" w:hint="eastAsia"/>
              </w:rPr>
              <w:t>建議可</w:t>
            </w:r>
            <w:r w:rsidRPr="00266DD8">
              <w:rPr>
                <w:rFonts w:ascii="標楷體" w:eastAsia="標楷體" w:hAnsi="標楷體" w:hint="eastAsia"/>
              </w:rPr>
              <w:t>針對公投結果可能會對於經濟與社會的後續影響作專題報導。</w:t>
            </w:r>
          </w:p>
          <w:p w:rsidR="00CA2C35" w:rsidRPr="00D2690C" w:rsidRDefault="00184B5A" w:rsidP="00D2690C">
            <w:pPr>
              <w:pStyle w:val="a4"/>
              <w:numPr>
                <w:ilvl w:val="0"/>
                <w:numId w:val="11"/>
              </w:numPr>
              <w:ind w:leftChars="0" w:left="175" w:hanging="175"/>
              <w:jc w:val="both"/>
            </w:pPr>
            <w:r w:rsidRPr="00266DD8">
              <w:rPr>
                <w:rFonts w:ascii="標楷體" w:eastAsia="標楷體" w:hAnsi="標楷體" w:hint="eastAsia"/>
              </w:rPr>
              <w:t>不</w:t>
            </w:r>
            <w:r w:rsidR="00514A4E" w:rsidRPr="00266DD8">
              <w:rPr>
                <w:rFonts w:ascii="標楷體" w:eastAsia="標楷體" w:hAnsi="標楷體" w:hint="eastAsia"/>
              </w:rPr>
              <w:t>太</w:t>
            </w:r>
            <w:r w:rsidRPr="00266DD8">
              <w:rPr>
                <w:rFonts w:ascii="標楷體" w:eastAsia="標楷體" w:hAnsi="標楷體" w:hint="eastAsia"/>
              </w:rPr>
              <w:t>建議</w:t>
            </w:r>
            <w:r w:rsidR="00514A4E" w:rsidRPr="00266DD8">
              <w:rPr>
                <w:rFonts w:ascii="標楷體" w:eastAsia="標楷體" w:hAnsi="標楷體" w:hint="eastAsia"/>
              </w:rPr>
              <w:t>地方台</w:t>
            </w:r>
            <w:r w:rsidRPr="00266DD8">
              <w:rPr>
                <w:rFonts w:ascii="標楷體" w:eastAsia="標楷體" w:hAnsi="標楷體" w:hint="eastAsia"/>
              </w:rPr>
              <w:t>碰觸罷免</w:t>
            </w:r>
            <w:r w:rsidR="00514A4E" w:rsidRPr="00266DD8">
              <w:rPr>
                <w:rFonts w:ascii="標楷體" w:eastAsia="標楷體" w:hAnsi="標楷體" w:hint="eastAsia"/>
              </w:rPr>
              <w:t>補選</w:t>
            </w:r>
            <w:r w:rsidRPr="00266DD8">
              <w:rPr>
                <w:rFonts w:ascii="標楷體" w:eastAsia="標楷體" w:hAnsi="標楷體" w:hint="eastAsia"/>
              </w:rPr>
              <w:t>議題，</w:t>
            </w:r>
            <w:r w:rsidR="00514A4E" w:rsidRPr="00266DD8">
              <w:rPr>
                <w:rFonts w:ascii="標楷體" w:eastAsia="標楷體" w:hAnsi="標楷體" w:hint="eastAsia"/>
              </w:rPr>
              <w:t>由於</w:t>
            </w:r>
            <w:r w:rsidRPr="00266DD8">
              <w:rPr>
                <w:rFonts w:ascii="標楷體" w:eastAsia="標楷體" w:hAnsi="標楷體" w:hint="eastAsia"/>
              </w:rPr>
              <w:t>地方台深耕地方，</w:t>
            </w:r>
            <w:r w:rsidR="00514A4E" w:rsidRPr="00266DD8">
              <w:rPr>
                <w:rFonts w:ascii="標楷體" w:eastAsia="標楷體" w:hAnsi="標楷體" w:hint="eastAsia"/>
              </w:rPr>
              <w:t>是民眾情緒出口第一線。若在報導處理手法上不夠小心，可能會被認作是選邊站，易陷入派系鬥爭的窘境，因此要更力求悉心謹慎。</w:t>
            </w:r>
          </w:p>
          <w:p w:rsidR="00B75F18" w:rsidRPr="00D2690C" w:rsidRDefault="00B75F18" w:rsidP="00D2690C">
            <w:pPr>
              <w:jc w:val="both"/>
              <w:rPr>
                <w:rFonts w:ascii="標楷體" w:eastAsia="標楷體" w:hAnsi="標楷體"/>
              </w:rPr>
            </w:pPr>
          </w:p>
        </w:tc>
      </w:tr>
    </w:tbl>
    <w:p w:rsidR="009A5D69" w:rsidRDefault="009A5D69"/>
    <w:sectPr w:rsidR="009A5D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B0" w:rsidRDefault="00AA59B0" w:rsidP="001432BC">
      <w:r>
        <w:separator/>
      </w:r>
    </w:p>
  </w:endnote>
  <w:endnote w:type="continuationSeparator" w:id="0">
    <w:p w:rsidR="00AA59B0" w:rsidRDefault="00AA59B0" w:rsidP="0014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中國龍金石篆">
    <w:altName w:val="微軟正黑體"/>
    <w:charset w:val="88"/>
    <w:family w:val="modern"/>
    <w:pitch w:val="fixed"/>
    <w:sig w:usb0="00000001"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B0" w:rsidRDefault="00AA59B0" w:rsidP="001432BC">
      <w:r>
        <w:separator/>
      </w:r>
    </w:p>
  </w:footnote>
  <w:footnote w:type="continuationSeparator" w:id="0">
    <w:p w:rsidR="00AA59B0" w:rsidRDefault="00AA59B0" w:rsidP="00143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5C3E"/>
    <w:multiLevelType w:val="hybridMultilevel"/>
    <w:tmpl w:val="1CB8135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6B6272"/>
    <w:multiLevelType w:val="hybridMultilevel"/>
    <w:tmpl w:val="63C4C16E"/>
    <w:lvl w:ilvl="0" w:tplc="F9B67FE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3D4D13"/>
    <w:multiLevelType w:val="hybridMultilevel"/>
    <w:tmpl w:val="0AD607C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35A4EF0"/>
    <w:multiLevelType w:val="hybridMultilevel"/>
    <w:tmpl w:val="81703736"/>
    <w:lvl w:ilvl="0" w:tplc="1706B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F75BA7"/>
    <w:multiLevelType w:val="hybridMultilevel"/>
    <w:tmpl w:val="63C4C16E"/>
    <w:lvl w:ilvl="0" w:tplc="F9B67FE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AE478A"/>
    <w:multiLevelType w:val="hybridMultilevel"/>
    <w:tmpl w:val="8A86A3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183266"/>
    <w:multiLevelType w:val="hybridMultilevel"/>
    <w:tmpl w:val="63C4C16E"/>
    <w:lvl w:ilvl="0" w:tplc="F9B67FE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D1612B"/>
    <w:multiLevelType w:val="hybridMultilevel"/>
    <w:tmpl w:val="63C4C16E"/>
    <w:lvl w:ilvl="0" w:tplc="F9B67FE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572704"/>
    <w:multiLevelType w:val="hybridMultilevel"/>
    <w:tmpl w:val="63C4C16E"/>
    <w:lvl w:ilvl="0" w:tplc="F9B67FE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2B58FE"/>
    <w:multiLevelType w:val="hybridMultilevel"/>
    <w:tmpl w:val="C65AFE4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3ED3DAE"/>
    <w:multiLevelType w:val="hybridMultilevel"/>
    <w:tmpl w:val="63C4C16E"/>
    <w:lvl w:ilvl="0" w:tplc="F9B67FE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126499"/>
    <w:multiLevelType w:val="hybridMultilevel"/>
    <w:tmpl w:val="63C4C16E"/>
    <w:lvl w:ilvl="0" w:tplc="F9B67FE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C633B3"/>
    <w:multiLevelType w:val="hybridMultilevel"/>
    <w:tmpl w:val="FFC6FFDA"/>
    <w:lvl w:ilvl="0" w:tplc="9948F3AE">
      <w:numFmt w:val="bullet"/>
      <w:lvlText w:val="■"/>
      <w:lvlJc w:val="left"/>
      <w:pPr>
        <w:ind w:left="360" w:hanging="360"/>
      </w:pPr>
      <w:rPr>
        <w:rFonts w:ascii="中國龍金石篆" w:eastAsia="中國龍金石篆" w:hAnsi="標楷體" w:cstheme="minorBidi"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677086C"/>
    <w:multiLevelType w:val="hybridMultilevel"/>
    <w:tmpl w:val="0E3A407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9AE5746"/>
    <w:multiLevelType w:val="hybridMultilevel"/>
    <w:tmpl w:val="FF061A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3"/>
  </w:num>
  <w:num w:numId="3">
    <w:abstractNumId w:val="14"/>
  </w:num>
  <w:num w:numId="4">
    <w:abstractNumId w:val="5"/>
  </w:num>
  <w:num w:numId="5">
    <w:abstractNumId w:val="9"/>
  </w:num>
  <w:num w:numId="6">
    <w:abstractNumId w:val="12"/>
  </w:num>
  <w:num w:numId="7">
    <w:abstractNumId w:val="11"/>
  </w:num>
  <w:num w:numId="8">
    <w:abstractNumId w:val="3"/>
  </w:num>
  <w:num w:numId="9">
    <w:abstractNumId w:val="1"/>
  </w:num>
  <w:num w:numId="10">
    <w:abstractNumId w:val="6"/>
  </w:num>
  <w:num w:numId="11">
    <w:abstractNumId w:val="7"/>
  </w:num>
  <w:num w:numId="12">
    <w:abstractNumId w:val="2"/>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69"/>
    <w:rsid w:val="00021BF9"/>
    <w:rsid w:val="0003740E"/>
    <w:rsid w:val="0008592E"/>
    <w:rsid w:val="000E52EC"/>
    <w:rsid w:val="001432BC"/>
    <w:rsid w:val="00151F79"/>
    <w:rsid w:val="00184B5A"/>
    <w:rsid w:val="001A0279"/>
    <w:rsid w:val="001C6F0E"/>
    <w:rsid w:val="001F3247"/>
    <w:rsid w:val="001F43ED"/>
    <w:rsid w:val="00232FD8"/>
    <w:rsid w:val="00266DD8"/>
    <w:rsid w:val="00282DEC"/>
    <w:rsid w:val="002B36D9"/>
    <w:rsid w:val="002C2B8D"/>
    <w:rsid w:val="002E72AD"/>
    <w:rsid w:val="002F2ED9"/>
    <w:rsid w:val="002F447E"/>
    <w:rsid w:val="002F598E"/>
    <w:rsid w:val="00300BCB"/>
    <w:rsid w:val="00316484"/>
    <w:rsid w:val="00345711"/>
    <w:rsid w:val="0036121A"/>
    <w:rsid w:val="00372B00"/>
    <w:rsid w:val="003F184D"/>
    <w:rsid w:val="0049028A"/>
    <w:rsid w:val="004B087D"/>
    <w:rsid w:val="004B1216"/>
    <w:rsid w:val="004F6AB3"/>
    <w:rsid w:val="00500AE9"/>
    <w:rsid w:val="00503FFF"/>
    <w:rsid w:val="00513E06"/>
    <w:rsid w:val="00514A4E"/>
    <w:rsid w:val="00562F87"/>
    <w:rsid w:val="0058225F"/>
    <w:rsid w:val="005B3FF3"/>
    <w:rsid w:val="00604484"/>
    <w:rsid w:val="006B2337"/>
    <w:rsid w:val="006B3DD1"/>
    <w:rsid w:val="006C5482"/>
    <w:rsid w:val="006C616E"/>
    <w:rsid w:val="007831F3"/>
    <w:rsid w:val="007938F6"/>
    <w:rsid w:val="007A432C"/>
    <w:rsid w:val="007A4F9A"/>
    <w:rsid w:val="008A463A"/>
    <w:rsid w:val="008C41D0"/>
    <w:rsid w:val="00987A04"/>
    <w:rsid w:val="009A5B7A"/>
    <w:rsid w:val="009A5D69"/>
    <w:rsid w:val="009B0E35"/>
    <w:rsid w:val="009C5C0E"/>
    <w:rsid w:val="00A52179"/>
    <w:rsid w:val="00A63E3F"/>
    <w:rsid w:val="00A67F45"/>
    <w:rsid w:val="00A7336C"/>
    <w:rsid w:val="00A8305F"/>
    <w:rsid w:val="00A90A23"/>
    <w:rsid w:val="00AA59B0"/>
    <w:rsid w:val="00B46D19"/>
    <w:rsid w:val="00B75F18"/>
    <w:rsid w:val="00B91113"/>
    <w:rsid w:val="00BA494B"/>
    <w:rsid w:val="00C76EB1"/>
    <w:rsid w:val="00C77B5D"/>
    <w:rsid w:val="00C86ACA"/>
    <w:rsid w:val="00CA2C35"/>
    <w:rsid w:val="00D2690C"/>
    <w:rsid w:val="00D67707"/>
    <w:rsid w:val="00DA0C6D"/>
    <w:rsid w:val="00DD72BA"/>
    <w:rsid w:val="00ED5B2A"/>
    <w:rsid w:val="00F02094"/>
    <w:rsid w:val="00F110D7"/>
    <w:rsid w:val="00F51B66"/>
    <w:rsid w:val="00F64675"/>
    <w:rsid w:val="00F7371D"/>
    <w:rsid w:val="00F75BD1"/>
    <w:rsid w:val="00F90F44"/>
    <w:rsid w:val="00FE1F65"/>
    <w:rsid w:val="00FE51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F5D96C-5035-4F20-952B-FD6D6E1E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0F44"/>
    <w:pPr>
      <w:ind w:leftChars="200" w:left="480"/>
    </w:pPr>
  </w:style>
  <w:style w:type="paragraph" w:styleId="a5">
    <w:name w:val="header"/>
    <w:basedOn w:val="a"/>
    <w:link w:val="a6"/>
    <w:uiPriority w:val="99"/>
    <w:unhideWhenUsed/>
    <w:rsid w:val="001432BC"/>
    <w:pPr>
      <w:tabs>
        <w:tab w:val="center" w:pos="4153"/>
        <w:tab w:val="right" w:pos="8306"/>
      </w:tabs>
      <w:snapToGrid w:val="0"/>
    </w:pPr>
    <w:rPr>
      <w:sz w:val="20"/>
      <w:szCs w:val="20"/>
    </w:rPr>
  </w:style>
  <w:style w:type="character" w:customStyle="1" w:styleId="a6">
    <w:name w:val="頁首 字元"/>
    <w:basedOn w:val="a0"/>
    <w:link w:val="a5"/>
    <w:uiPriority w:val="99"/>
    <w:rsid w:val="001432BC"/>
    <w:rPr>
      <w:sz w:val="20"/>
      <w:szCs w:val="20"/>
    </w:rPr>
  </w:style>
  <w:style w:type="paragraph" w:styleId="a7">
    <w:name w:val="footer"/>
    <w:basedOn w:val="a"/>
    <w:link w:val="a8"/>
    <w:uiPriority w:val="99"/>
    <w:unhideWhenUsed/>
    <w:rsid w:val="001432BC"/>
    <w:pPr>
      <w:tabs>
        <w:tab w:val="center" w:pos="4153"/>
        <w:tab w:val="right" w:pos="8306"/>
      </w:tabs>
      <w:snapToGrid w:val="0"/>
    </w:pPr>
    <w:rPr>
      <w:sz w:val="20"/>
      <w:szCs w:val="20"/>
    </w:rPr>
  </w:style>
  <w:style w:type="character" w:customStyle="1" w:styleId="a8">
    <w:name w:val="頁尾 字元"/>
    <w:basedOn w:val="a0"/>
    <w:link w:val="a7"/>
    <w:uiPriority w:val="99"/>
    <w:rsid w:val="001432BC"/>
    <w:rPr>
      <w:sz w:val="20"/>
      <w:szCs w:val="20"/>
    </w:rPr>
  </w:style>
  <w:style w:type="paragraph" w:styleId="a9">
    <w:name w:val="Balloon Text"/>
    <w:basedOn w:val="a"/>
    <w:link w:val="aa"/>
    <w:uiPriority w:val="99"/>
    <w:semiHidden/>
    <w:unhideWhenUsed/>
    <w:rsid w:val="002F44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F44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4066">
      <w:bodyDiv w:val="1"/>
      <w:marLeft w:val="0"/>
      <w:marRight w:val="0"/>
      <w:marTop w:val="0"/>
      <w:marBottom w:val="0"/>
      <w:divBdr>
        <w:top w:val="none" w:sz="0" w:space="0" w:color="auto"/>
        <w:left w:val="none" w:sz="0" w:space="0" w:color="auto"/>
        <w:bottom w:val="none" w:sz="0" w:space="0" w:color="auto"/>
        <w:right w:val="none" w:sz="0" w:space="0" w:color="auto"/>
      </w:divBdr>
      <w:divsChild>
        <w:div w:id="835001827">
          <w:marLeft w:val="0"/>
          <w:marRight w:val="0"/>
          <w:marTop w:val="0"/>
          <w:marBottom w:val="0"/>
          <w:divBdr>
            <w:top w:val="none" w:sz="0" w:space="0" w:color="auto"/>
            <w:left w:val="none" w:sz="0" w:space="0" w:color="auto"/>
            <w:bottom w:val="none" w:sz="0" w:space="0" w:color="auto"/>
            <w:right w:val="none" w:sz="0" w:space="0" w:color="auto"/>
          </w:divBdr>
        </w:div>
        <w:div w:id="795024918">
          <w:marLeft w:val="0"/>
          <w:marRight w:val="0"/>
          <w:marTop w:val="0"/>
          <w:marBottom w:val="0"/>
          <w:divBdr>
            <w:top w:val="none" w:sz="0" w:space="0" w:color="auto"/>
            <w:left w:val="none" w:sz="0" w:space="0" w:color="auto"/>
            <w:bottom w:val="none" w:sz="0" w:space="0" w:color="auto"/>
            <w:right w:val="none" w:sz="0" w:space="0" w:color="auto"/>
          </w:divBdr>
        </w:div>
        <w:div w:id="995962423">
          <w:marLeft w:val="0"/>
          <w:marRight w:val="0"/>
          <w:marTop w:val="0"/>
          <w:marBottom w:val="0"/>
          <w:divBdr>
            <w:top w:val="none" w:sz="0" w:space="0" w:color="auto"/>
            <w:left w:val="none" w:sz="0" w:space="0" w:color="auto"/>
            <w:bottom w:val="none" w:sz="0" w:space="0" w:color="auto"/>
            <w:right w:val="none" w:sz="0" w:space="0" w:color="auto"/>
          </w:divBdr>
        </w:div>
        <w:div w:id="243226255">
          <w:marLeft w:val="0"/>
          <w:marRight w:val="0"/>
          <w:marTop w:val="0"/>
          <w:marBottom w:val="0"/>
          <w:divBdr>
            <w:top w:val="none" w:sz="0" w:space="0" w:color="auto"/>
            <w:left w:val="none" w:sz="0" w:space="0" w:color="auto"/>
            <w:bottom w:val="none" w:sz="0" w:space="0" w:color="auto"/>
            <w:right w:val="none" w:sz="0" w:space="0" w:color="auto"/>
          </w:divBdr>
        </w:div>
        <w:div w:id="143427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甘愷璇</dc:creator>
  <cp:keywords/>
  <dc:description/>
  <cp:lastModifiedBy>AliciaNi (倪可孟)</cp:lastModifiedBy>
  <cp:revision>2</cp:revision>
  <dcterms:created xsi:type="dcterms:W3CDTF">2022-05-19T05:43:00Z</dcterms:created>
  <dcterms:modified xsi:type="dcterms:W3CDTF">2022-05-19T05:43:00Z</dcterms:modified>
</cp:coreProperties>
</file>